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leftChars="0" w:right="0" w:firstLine="0" w:firstLineChars="0"/>
        <w:jc w:val="center"/>
        <w:rPr>
          <w:rFonts w:ascii="宋体" w:hAnsi="宋体" w:eastAsia="宋体" w:cs="宋体"/>
          <w:b/>
          <w:sz w:val="51"/>
          <w:szCs w:val="51"/>
        </w:rPr>
      </w:pPr>
      <w:r>
        <w:rPr>
          <w:rFonts w:ascii="宋体" w:hAnsi="宋体" w:eastAsia="宋体" w:cs="宋体"/>
          <w:b/>
          <w:sz w:val="51"/>
          <w:szCs w:val="51"/>
        </w:rPr>
        <w:t>《</w:t>
      </w:r>
      <w:r>
        <w:rPr>
          <w:rFonts w:hint="eastAsia" w:ascii="宋体" w:hAnsi="宋体" w:eastAsia="宋体" w:cs="宋体"/>
          <w:b/>
          <w:sz w:val="51"/>
          <w:szCs w:val="51"/>
          <w:lang w:val="en-US" w:eastAsia="zh-CN"/>
        </w:rPr>
        <w:t>朔州市地震应急预案</w:t>
      </w:r>
      <w:r>
        <w:rPr>
          <w:rFonts w:ascii="宋体" w:hAnsi="宋体" w:eastAsia="宋体" w:cs="宋体"/>
          <w:b/>
          <w:sz w:val="51"/>
          <w:szCs w:val="5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leftChars="0" w:right="0" w:firstLine="0" w:firstLineChars="0"/>
        <w:jc w:val="center"/>
        <w:rPr>
          <w:b/>
          <w:sz w:val="51"/>
          <w:szCs w:val="51"/>
        </w:rPr>
      </w:pPr>
      <w:r>
        <w:rPr>
          <w:b/>
          <w:sz w:val="51"/>
          <w:szCs w:val="51"/>
        </w:rPr>
        <w:t>技术咨询采购项目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ascii="sans-serif" w:hAnsi="sans-serif" w:eastAsia="sans-serif" w:cs="sans-serif"/>
          <w:i w:val="0"/>
          <w:caps w:val="0"/>
          <w:color w:val="000000"/>
          <w:spacing w:val="0"/>
          <w:kern w:val="0"/>
          <w:sz w:val="30"/>
          <w:szCs w:val="30"/>
          <w:lang w:val="en-US" w:eastAsia="zh-CN" w:bidi="ar"/>
        </w:rPr>
        <w:t> </w:t>
      </w:r>
      <w:r>
        <w:rPr>
          <w:rFonts w:hint="default" w:ascii="Times New Roman" w:hAnsi="Times New Roman" w:eastAsia="sans-serif" w:cs="Times New Roman"/>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52"/>
          <w:szCs w:val="5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52"/>
          <w:szCs w:val="5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9" w:lineRule="atLeast"/>
        <w:ind w:left="0" w:right="0" w:firstLine="2810" w:firstLineChars="70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40"/>
          <w:szCs w:val="40"/>
          <w:lang w:val="en-US" w:eastAsia="zh-CN" w:bidi="ar"/>
        </w:rPr>
        <w:t>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right="0" w:firstLine="2007" w:firstLineChars="500"/>
        <w:jc w:val="left"/>
        <w:rPr>
          <w:rFonts w:hint="eastAsia" w:ascii="宋体" w:hAnsi="宋体" w:eastAsia="宋体" w:cs="宋体"/>
          <w:b/>
          <w:i w:val="0"/>
          <w:caps w:val="0"/>
          <w:color w:val="000000"/>
          <w:spacing w:val="0"/>
          <w:kern w:val="0"/>
          <w:sz w:val="40"/>
          <w:szCs w:val="40"/>
          <w:lang w:val="en-US" w:eastAsia="zh-CN" w:bidi="ar"/>
        </w:rPr>
      </w:pPr>
      <w:r>
        <w:rPr>
          <w:rFonts w:hint="eastAsia" w:ascii="宋体" w:hAnsi="宋体" w:eastAsia="宋体" w:cs="宋体"/>
          <w:b/>
          <w:i w:val="0"/>
          <w:caps w:val="0"/>
          <w:color w:val="000000"/>
          <w:spacing w:val="0"/>
          <w:kern w:val="0"/>
          <w:sz w:val="40"/>
          <w:szCs w:val="40"/>
          <w:lang w:val="en-US" w:eastAsia="zh-CN" w:bidi="ar"/>
        </w:rPr>
        <w:t>二〇二四年十一月</w:t>
      </w:r>
      <w:r>
        <w:rPr>
          <w:rFonts w:hint="eastAsia" w:ascii="宋体" w:hAnsi="宋体" w:cs="宋体"/>
          <w:b/>
          <w:i w:val="0"/>
          <w:caps w:val="0"/>
          <w:color w:val="000000"/>
          <w:spacing w:val="0"/>
          <w:kern w:val="0"/>
          <w:sz w:val="40"/>
          <w:szCs w:val="40"/>
          <w:lang w:val="en-US" w:eastAsia="zh-CN" w:bidi="ar"/>
        </w:rPr>
        <w:t>二</w:t>
      </w:r>
      <w:r>
        <w:rPr>
          <w:rFonts w:hint="default" w:ascii="宋体" w:hAnsi="宋体" w:cs="宋体"/>
          <w:b/>
          <w:i w:val="0"/>
          <w:caps w:val="0"/>
          <w:color w:val="000000"/>
          <w:spacing w:val="0"/>
          <w:kern w:val="0"/>
          <w:sz w:val="40"/>
          <w:szCs w:val="40"/>
          <w:lang w:val="en" w:eastAsia="zh-CN" w:bidi="ar"/>
        </w:rPr>
        <w:t>十</w:t>
      </w:r>
      <w:r>
        <w:rPr>
          <w:rFonts w:hint="eastAsia" w:ascii="宋体" w:hAnsi="宋体" w:cs="宋体"/>
          <w:b/>
          <w:i w:val="0"/>
          <w:caps w:val="0"/>
          <w:color w:val="000000"/>
          <w:spacing w:val="0"/>
          <w:kern w:val="0"/>
          <w:sz w:val="40"/>
          <w:szCs w:val="40"/>
          <w:lang w:val="en" w:eastAsia="zh-CN" w:bidi="ar"/>
        </w:rPr>
        <w:t>二</w:t>
      </w:r>
      <w:r>
        <w:rPr>
          <w:rFonts w:hint="eastAsia" w:ascii="宋体" w:hAnsi="宋体" w:eastAsia="宋体" w:cs="宋体"/>
          <w:b/>
          <w:i w:val="0"/>
          <w:caps w:val="0"/>
          <w:color w:val="000000"/>
          <w:spacing w:val="0"/>
          <w:kern w:val="0"/>
          <w:sz w:val="40"/>
          <w:szCs w:val="40"/>
          <w:lang w:val="en-US" w:eastAsia="zh-CN" w:bidi="ar"/>
        </w:rPr>
        <w:t>日</w:t>
      </w:r>
    </w:p>
    <w:p>
      <w:pPr>
        <w:pStyle w:val="2"/>
        <w:rPr>
          <w:rFonts w:hint="eastAsia"/>
          <w:lang w:val="en-US" w:eastAsia="zh-CN"/>
        </w:rPr>
      </w:pPr>
    </w:p>
    <w:tbl>
      <w:tblPr>
        <w:tblStyle w:val="9"/>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3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center"/>
              <w:rPr>
                <w:rFonts w:hint="default" w:ascii="Times New Roman" w:hAnsi="Times New Roman" w:cs="Times New Roman"/>
                <w:sz w:val="21"/>
                <w:szCs w:val="21"/>
              </w:rPr>
            </w:pPr>
            <w:r>
              <w:rPr>
                <w:rFonts w:hint="eastAsia" w:ascii="宋体" w:hAnsi="宋体" w:eastAsia="宋体" w:cs="宋体"/>
                <w:b/>
                <w:kern w:val="0"/>
                <w:sz w:val="44"/>
                <w:szCs w:val="44"/>
                <w:lang w:val="en-US" w:eastAsia="zh-CN" w:bidi="ar"/>
              </w:rPr>
              <w:t>朔州市应急管理局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2" w:lineRule="atLeast"/>
              <w:ind w:left="0" w:right="0" w:firstLine="3533" w:firstLineChars="800"/>
              <w:jc w:val="both"/>
              <w:rPr>
                <w:rFonts w:hint="default" w:ascii="Times New Roman" w:hAnsi="Times New Roman" w:cs="Times New Roman"/>
                <w:sz w:val="21"/>
                <w:szCs w:val="21"/>
              </w:rPr>
            </w:pPr>
            <w:r>
              <w:rPr>
                <w:rFonts w:hint="eastAsia" w:ascii="宋体" w:hAnsi="宋体" w:eastAsia="宋体" w:cs="宋体"/>
                <w:b/>
                <w:kern w:val="0"/>
                <w:sz w:val="44"/>
                <w:szCs w:val="44"/>
                <w:lang w:val="en-US" w:eastAsia="zh-CN" w:bidi="ar"/>
              </w:rPr>
              <w:t>询价函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致：各供应商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一、询价项目名称：</w:t>
            </w:r>
            <w:r>
              <w:rPr>
                <w:rFonts w:hint="eastAsia" w:ascii="宋体" w:hAnsi="宋体" w:eastAsia="宋体" w:cs="宋体"/>
                <w:kern w:val="0"/>
                <w:sz w:val="24"/>
                <w:szCs w:val="24"/>
                <w:lang w:val="en-US" w:eastAsia="zh-CN" w:bidi="ar"/>
              </w:rPr>
              <w:t>《朔州市地震应急预案》修订技术咨询采购项目。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二、技术要求：</w:t>
            </w:r>
            <w:r>
              <w:rPr>
                <w:rFonts w:hint="eastAsia" w:ascii="宋体" w:hAnsi="宋体" w:eastAsia="宋体" w:cs="宋体"/>
                <w:kern w:val="0"/>
                <w:sz w:val="24"/>
                <w:szCs w:val="24"/>
                <w:lang w:val="en-US" w:eastAsia="zh-CN" w:bidi="ar"/>
              </w:rPr>
              <w:t>详见附件2技术规范书、工程量清单或其他技术参数。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三、评标标准：</w:t>
            </w:r>
            <w:r>
              <w:rPr>
                <w:rFonts w:hint="eastAsia" w:ascii="宋体" w:hAnsi="宋体" w:eastAsia="宋体" w:cs="宋体"/>
                <w:kern w:val="0"/>
                <w:sz w:val="24"/>
                <w:szCs w:val="24"/>
                <w:lang w:val="en-US" w:eastAsia="zh-CN" w:bidi="ar"/>
              </w:rPr>
              <w:t>技术评审合格后，最低价格中标。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四、合同主要条款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kern w:val="0"/>
                <w:sz w:val="24"/>
                <w:szCs w:val="24"/>
                <w:lang w:val="en-US" w:eastAsia="zh-CN" w:bidi="ar"/>
              </w:rPr>
              <w:t>（1）材料收集、编制和内审：合同签订后</w:t>
            </w:r>
            <w:r>
              <w:rPr>
                <w:rFonts w:hint="default" w:ascii="宋体" w:hAnsi="宋体" w:cs="宋体"/>
                <w:color w:val="auto"/>
                <w:kern w:val="0"/>
                <w:sz w:val="24"/>
                <w:szCs w:val="24"/>
                <w:lang w:val="en" w:eastAsia="zh-CN" w:bidi="ar"/>
              </w:rPr>
              <w:t>60</w:t>
            </w:r>
            <w:r>
              <w:rPr>
                <w:rFonts w:hint="eastAsia" w:ascii="宋体" w:hAnsi="宋体" w:eastAsia="宋体" w:cs="宋体"/>
                <w:color w:val="auto"/>
                <w:kern w:val="0"/>
                <w:sz w:val="24"/>
                <w:szCs w:val="24"/>
                <w:lang w:val="en-US" w:eastAsia="zh-CN" w:bidi="ar"/>
              </w:rPr>
              <w:t>天内完成；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color w:val="auto"/>
                <w:kern w:val="0"/>
                <w:sz w:val="24"/>
                <w:szCs w:val="24"/>
                <w:lang w:val="en-US" w:eastAsia="zh-CN" w:bidi="ar"/>
              </w:rPr>
              <w:t>（2）协助应急管理局组织开会评审，会议通过后15日内完成报告修改；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color w:val="auto"/>
                <w:kern w:val="0"/>
                <w:sz w:val="24"/>
                <w:szCs w:val="24"/>
                <w:lang w:val="en-US" w:eastAsia="zh-CN" w:bidi="ar"/>
              </w:rPr>
              <w:t>（3）文本资料报送：按照评审专家要求修改完毕后10个工作日，完成报告交付。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宋体" w:hAnsi="宋体" w:eastAsia="宋体" w:cs="宋体"/>
                <w:kern w:val="0"/>
                <w:sz w:val="24"/>
                <w:szCs w:val="24"/>
                <w:lang w:val="en" w:eastAsia="zh-CN" w:bidi="ar"/>
              </w:rPr>
            </w:pPr>
            <w:r>
              <w:rPr>
                <w:rFonts w:hint="eastAsia" w:ascii="宋体" w:hAnsi="宋体" w:eastAsia="宋体" w:cs="宋体"/>
                <w:kern w:val="0"/>
                <w:sz w:val="24"/>
                <w:szCs w:val="24"/>
                <w:lang w:val="en-US" w:eastAsia="zh-CN" w:bidi="ar"/>
              </w:rPr>
              <w:t>2、合同计价方式</w:t>
            </w:r>
            <w:r>
              <w:rPr>
                <w:rFonts w:hint="default" w:ascii="宋体" w:hAnsi="宋体" w:cs="宋体"/>
                <w:kern w:val="0"/>
                <w:sz w:val="24"/>
                <w:szCs w:val="24"/>
                <w:lang w:val="en"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3、支付条款：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（1）按照现行的国家政策和标准、规范的要求，修改编制《朔州市地震应急预案》。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（2）根据本合同的约定提交《朔州市地震应急预案》风险评估报告、应急资源调查报告和《朔州市地震应急预案》修订报告等。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lang w:val="en"/>
              </w:rPr>
            </w:pPr>
            <w:r>
              <w:rPr>
                <w:rFonts w:hint="eastAsia" w:ascii="宋体" w:hAnsi="宋体" w:eastAsia="宋体" w:cs="宋体"/>
                <w:kern w:val="0"/>
                <w:sz w:val="24"/>
                <w:szCs w:val="24"/>
                <w:lang w:val="en-US" w:eastAsia="zh-CN" w:bidi="ar"/>
              </w:rPr>
              <w:t>（3）签订合同后</w:t>
            </w:r>
            <w:r>
              <w:rPr>
                <w:rFonts w:hint="eastAsia" w:ascii="宋体" w:hAnsi="宋体" w:eastAsia="宋体" w:cs="宋体"/>
                <w:color w:val="auto"/>
                <w:kern w:val="0"/>
                <w:sz w:val="24"/>
                <w:szCs w:val="24"/>
                <w:lang w:val="en-US" w:eastAsia="zh-CN" w:bidi="ar"/>
              </w:rPr>
              <w:t>5日之内，乙方开具100%发票，甲方支付预付款</w:t>
            </w:r>
            <w:r>
              <w:rPr>
                <w:rFonts w:hint="eastAsia" w:ascii="宋体" w:hAnsi="宋体" w:cs="宋体"/>
                <w:color w:val="auto"/>
                <w:kern w:val="0"/>
                <w:sz w:val="24"/>
                <w:szCs w:val="24"/>
                <w:lang w:val="en-US" w:eastAsia="zh-CN" w:bidi="ar"/>
              </w:rPr>
              <w:t>40</w:t>
            </w:r>
            <w:r>
              <w:rPr>
                <w:rFonts w:hint="eastAsia" w:ascii="宋体" w:hAnsi="宋体" w:eastAsia="宋体" w:cs="宋体"/>
                <w:color w:val="auto"/>
                <w:kern w:val="0"/>
                <w:sz w:val="24"/>
                <w:szCs w:val="24"/>
                <w:lang w:val="en-US" w:eastAsia="zh-CN" w:bidi="ar"/>
              </w:rPr>
              <w:t>%，待预案经专家评审通过后，甲方支付</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0%，预案发布后，甲方支付剩余</w:t>
            </w:r>
            <w:r>
              <w:rPr>
                <w:rFonts w:hint="eastAsia" w:ascii="宋体" w:hAnsi="宋体" w:cs="宋体"/>
                <w:color w:val="auto"/>
                <w:kern w:val="0"/>
                <w:sz w:val="24"/>
                <w:szCs w:val="24"/>
                <w:lang w:val="en-US" w:eastAsia="zh-CN" w:bidi="ar"/>
              </w:rPr>
              <w:t>20</w:t>
            </w:r>
            <w:r>
              <w:rPr>
                <w:rFonts w:hint="eastAsia" w:ascii="宋体" w:hAnsi="宋体" w:eastAsia="宋体" w:cs="宋体"/>
                <w:color w:val="auto"/>
                <w:kern w:val="0"/>
                <w:sz w:val="24"/>
                <w:szCs w:val="24"/>
                <w:lang w:val="en-US" w:eastAsia="zh-CN" w:bidi="ar"/>
              </w:rPr>
              <w:t>%。</w:t>
            </w:r>
            <w:r>
              <w:rPr>
                <w:rFonts w:hint="default" w:ascii="宋体" w:hAnsi="宋体" w:cs="宋体"/>
                <w:kern w:val="0"/>
                <w:sz w:val="24"/>
                <w:szCs w:val="24"/>
                <w:lang w:val="en" w:eastAsia="zh-CN" w:bidi="ar"/>
              </w:rPr>
              <w:t>延期评估费用出具评估报告后一次付清。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4、质保期：无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5、签约主体：朔州市应急管理局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五、投标要求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1、投标方式：纸质版提交，投标文件要求所有投标文件关键页需加盖公章，投标文件包含商务文件和技术文件全部内容。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2、投标文件：共两部分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（1）商务部分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1）报价部分：按照附件1“采购报价表”填报，投标价格为固定总价，报价中如有分项报价必须列明分项价格。报价请标明含税总价、税率、税费。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2）资质部分：营业执照、资质证书（如有）、开户许可证、法人或项目委托人等相关证明信息复印件加盖公章。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（2）技术部分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采购要求详见附件2的技术规范书、工程量清单或其他技术参数。如未对询价函及技术文件要求提出差异则视为满足询价函及技术文件要求。请确保内容的准确、完整、真实。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3、投标截止时间：2024年</w:t>
            </w:r>
            <w:r>
              <w:rPr>
                <w:rFonts w:hint="default" w:ascii="宋体" w:hAnsi="宋体" w:cs="宋体"/>
                <w:kern w:val="0"/>
                <w:sz w:val="24"/>
                <w:szCs w:val="24"/>
                <w:lang w:val="en" w:eastAsia="zh-CN" w:bidi="ar"/>
              </w:rPr>
              <w:t>12</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六、联系人：</w:t>
            </w:r>
            <w:r>
              <w:rPr>
                <w:rFonts w:hint="eastAsia" w:ascii="宋体" w:hAnsi="宋体" w:cs="宋体"/>
                <w:color w:val="auto"/>
                <w:kern w:val="0"/>
                <w:sz w:val="24"/>
                <w:szCs w:val="24"/>
                <w:lang w:val="en-US" w:eastAsia="zh-CN" w:bidi="ar"/>
              </w:rPr>
              <w:t>温忠廷</w:t>
            </w:r>
            <w:r>
              <w:rPr>
                <w:rFonts w:hint="eastAsia" w:ascii="宋体" w:hAnsi="宋体" w:eastAsia="宋体" w:cs="宋体"/>
                <w:color w:val="auto"/>
                <w:kern w:val="0"/>
                <w:sz w:val="24"/>
                <w:szCs w:val="24"/>
                <w:lang w:val="en-US" w:eastAsia="zh-CN" w:bidi="ar"/>
              </w:rPr>
              <w:t xml:space="preserve">  联系方式：</w:t>
            </w:r>
            <w:r>
              <w:rPr>
                <w:rFonts w:hint="default" w:ascii="宋体" w:hAnsi="宋体" w:cs="宋体"/>
                <w:color w:val="auto"/>
                <w:kern w:val="0"/>
                <w:sz w:val="24"/>
                <w:szCs w:val="24"/>
                <w:lang w:val="en" w:eastAsia="zh-CN" w:bidi="ar"/>
              </w:rPr>
              <w:t>18648127090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七、其他</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本项目投标等环节均通过远程报送。投标人应在投标截止时间前，通过邮寄形式递交投标文件。请投标人合理安排办理时间，逾期影响文件报送投标文件的，后果自负。（邮寄地址：朔州市应急管理局应急救援保障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八、附件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附件1：采购报价表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附件2：技术规范书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w:t>
            </w:r>
            <w:bookmarkStart w:id="0" w:name="_Hlk51147877"/>
            <w:r>
              <w:rPr>
                <w:rFonts w:hint="eastAsia" w:ascii="宋体" w:hAnsi="宋体" w:eastAsia="宋体" w:cs="宋体"/>
                <w:color w:val="auto"/>
                <w:kern w:val="0"/>
                <w:sz w:val="24"/>
                <w:szCs w:val="24"/>
                <w:u w:val="none"/>
                <w:lang w:val="en-US" w:eastAsia="zh-CN" w:bidi="ar"/>
              </w:rPr>
              <w:t>风险评估技术规范书</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2、应急资源调查技术规范书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3、应急预案编制技术规范书</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附件</w:t>
      </w:r>
      <w:r>
        <w:rPr>
          <w:rFonts w:hint="default" w:ascii="Times New Roman" w:hAnsi="Times New Roman" w:eastAsia="宋体" w:cs="Times New Roman"/>
          <w:b/>
          <w:i w:val="0"/>
          <w:caps w:val="0"/>
          <w:color w:val="000000"/>
          <w:spacing w:val="0"/>
          <w:kern w:val="0"/>
          <w:sz w:val="30"/>
          <w:szCs w:val="30"/>
          <w:lang w:val="en-US" w:eastAsia="zh-CN" w:bidi="ar"/>
        </w:rPr>
        <w:t>1 </w:t>
      </w:r>
      <w:r>
        <w:rPr>
          <w:rFonts w:hint="eastAsia" w:ascii="宋体" w:hAnsi="宋体" w:eastAsia="宋体" w:cs="宋体"/>
          <w:b/>
          <w:i w:val="0"/>
          <w:caps w:val="0"/>
          <w:color w:val="000000"/>
          <w:spacing w:val="0"/>
          <w:kern w:val="0"/>
          <w:sz w:val="30"/>
          <w:szCs w:val="30"/>
          <w:lang w:val="en-US" w:eastAsia="zh-CN" w:bidi="ar"/>
        </w:rPr>
        <w:t>采购报价表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致：朔州市应急管理局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很荣幸能参与《朔州市地震应急预案》技术咨询采购项目的投标。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、我方已仔细阅读该项目询价文件</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包括补充文件、通知</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的全部内容，愿意以人民币</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大写</w:t>
      </w:r>
      <w:r>
        <w:rPr>
          <w:rFonts w:hint="default" w:ascii="Times New Roman" w:hAnsi="Times New Roman" w:eastAsia="宋体" w:cs="Times New Roman"/>
          <w:i w:val="0"/>
          <w:caps w:val="0"/>
          <w:color w:val="000000"/>
          <w:spacing w:val="0"/>
          <w:kern w:val="0"/>
          <w:sz w:val="24"/>
          <w:szCs w:val="24"/>
          <w:lang w:val="en-US" w:eastAsia="zh-CN" w:bidi="ar"/>
        </w:rPr>
        <w:t>)______</w:t>
      </w:r>
      <w:r>
        <w:rPr>
          <w:rFonts w:hint="eastAsia" w:ascii="宋体" w:hAnsi="宋体" w:eastAsia="宋体" w:cs="宋体"/>
          <w:i w:val="0"/>
          <w:caps w:val="0"/>
          <w:color w:val="000000"/>
          <w:spacing w:val="0"/>
          <w:kern w:val="0"/>
          <w:sz w:val="24"/>
          <w:szCs w:val="24"/>
          <w:lang w:val="en-US" w:eastAsia="zh-CN" w:bidi="ar"/>
        </w:rPr>
        <w:t>元</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小写</w:t>
      </w:r>
      <w:r>
        <w:rPr>
          <w:rFonts w:hint="default" w:ascii="Times New Roman" w:hAnsi="Times New Roman" w:eastAsia="宋体" w:cs="Times New Roman"/>
          <w:i w:val="0"/>
          <w:caps w:val="0"/>
          <w:color w:val="000000"/>
          <w:spacing w:val="0"/>
          <w:kern w:val="0"/>
          <w:sz w:val="24"/>
          <w:szCs w:val="24"/>
          <w:lang w:val="en-US" w:eastAsia="zh-CN" w:bidi="ar"/>
        </w:rPr>
        <w:t>___</w:t>
      </w:r>
      <w:r>
        <w:rPr>
          <w:rFonts w:hint="eastAsia" w:ascii="宋体" w:hAnsi="宋体" w:eastAsia="宋体" w:cs="宋体"/>
          <w:i w:val="0"/>
          <w:caps w:val="0"/>
          <w:color w:val="000000"/>
          <w:spacing w:val="0"/>
          <w:kern w:val="0"/>
          <w:sz w:val="24"/>
          <w:szCs w:val="24"/>
          <w:lang w:val="en-US" w:eastAsia="zh-CN" w:bidi="ar"/>
        </w:rPr>
        <w:t>元</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含税</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的报价按询价文件中规定的条件和要求承包合同规定的全部工作，并承担相关的责任。价税分离后，未含税净价</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元，税额</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、我方已详细阅读全部询价文件，包括修改文件</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如有的话</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以及全部参考资料和有关附件。我方完全清楚应放弃提出一切存有含糊不清或误解的权利。我方已认真仔细按照招标文件（技术规范书）要求编制详细的投标文件各个部分；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、本报价有效期为从规定的递交报价文件截止日起</w:t>
      </w:r>
      <w:r>
        <w:rPr>
          <w:rFonts w:hint="default" w:ascii="Times New Roman" w:hAnsi="Times New Roman" w:eastAsia="宋体" w:cs="Times New Roman"/>
          <w:b w:val="0"/>
          <w:bCs/>
          <w:i w:val="0"/>
          <w:caps w:val="0"/>
          <w:color w:val="000000"/>
          <w:spacing w:val="0"/>
          <w:kern w:val="0"/>
          <w:sz w:val="24"/>
          <w:szCs w:val="24"/>
          <w:lang w:val="en-US" w:eastAsia="zh-CN" w:bidi="ar"/>
        </w:rPr>
        <w:t>90</w:t>
      </w:r>
      <w:r>
        <w:rPr>
          <w:rFonts w:hint="eastAsia" w:ascii="宋体" w:hAnsi="宋体" w:eastAsia="宋体" w:cs="宋体"/>
          <w:b w:val="0"/>
          <w:bCs/>
          <w:i w:val="0"/>
          <w:caps w:val="0"/>
          <w:color w:val="000000"/>
          <w:spacing w:val="0"/>
          <w:kern w:val="0"/>
          <w:sz w:val="24"/>
          <w:szCs w:val="24"/>
          <w:lang w:val="en-US" w:eastAsia="zh-CN" w:bidi="ar"/>
        </w:rPr>
        <w:t>天</w:t>
      </w:r>
      <w:r>
        <w:rPr>
          <w:rFonts w:hint="eastAsia" w:ascii="宋体" w:hAnsi="宋体" w:eastAsia="宋体" w:cs="宋体"/>
          <w:i w:val="0"/>
          <w:caps w:val="0"/>
          <w:color w:val="000000"/>
          <w:spacing w:val="0"/>
          <w:kern w:val="0"/>
          <w:sz w:val="24"/>
          <w:szCs w:val="24"/>
          <w:lang w:val="en-US" w:eastAsia="zh-CN" w:bidi="ar"/>
        </w:rPr>
        <w:t>内有效；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、我方同意提供由询价人可能要求的与询价有关的一切资料或数据；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5</w:t>
      </w:r>
      <w:r>
        <w:rPr>
          <w:rFonts w:hint="eastAsia" w:ascii="宋体" w:hAnsi="宋体" w:eastAsia="宋体" w:cs="宋体"/>
          <w:i w:val="0"/>
          <w:caps w:val="0"/>
          <w:color w:val="000000"/>
          <w:spacing w:val="0"/>
          <w:kern w:val="0"/>
          <w:sz w:val="24"/>
          <w:szCs w:val="24"/>
          <w:lang w:val="en-US" w:eastAsia="zh-CN" w:bidi="ar"/>
        </w:rPr>
        <w:t>、我方如果中标将按询价文件、合同文件的规定履行所有的合同责任和义务；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6</w:t>
      </w:r>
      <w:r>
        <w:rPr>
          <w:rFonts w:hint="eastAsia" w:ascii="宋体" w:hAnsi="宋体" w:eastAsia="宋体" w:cs="宋体"/>
          <w:i w:val="0"/>
          <w:caps w:val="0"/>
          <w:color w:val="000000"/>
          <w:spacing w:val="0"/>
          <w:kern w:val="0"/>
          <w:sz w:val="24"/>
          <w:szCs w:val="24"/>
          <w:lang w:val="en-US" w:eastAsia="zh-CN" w:bidi="ar"/>
        </w:rPr>
        <w:t>、我方在此承诺所提交一切文件的真实性与准确性。如经询价人审查发现我方所提交资料的真实性和准确性与事实不符，我方无条件接受询价人对此所做出的任何处理，也不要求询价人对此做出任何解释；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7</w:t>
      </w:r>
      <w:r>
        <w:rPr>
          <w:rFonts w:hint="eastAsia" w:ascii="宋体" w:hAnsi="宋体" w:eastAsia="宋体" w:cs="宋体"/>
          <w:i w:val="0"/>
          <w:caps w:val="0"/>
          <w:color w:val="000000"/>
          <w:spacing w:val="0"/>
          <w:kern w:val="0"/>
          <w:sz w:val="24"/>
          <w:szCs w:val="24"/>
          <w:lang w:val="en-US" w:eastAsia="zh-CN" w:bidi="ar"/>
        </w:rPr>
        <w:t>、如果我方的技术、财务状况或履行合同的能力，在报价有效期内发生了变化，我方承诺将此情况告知询价人；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8</w:t>
      </w:r>
      <w:r>
        <w:rPr>
          <w:rFonts w:hint="eastAsia" w:ascii="宋体" w:hAnsi="宋体" w:eastAsia="宋体" w:cs="宋体"/>
          <w:i w:val="0"/>
          <w:caps w:val="0"/>
          <w:color w:val="000000"/>
          <w:spacing w:val="0"/>
          <w:kern w:val="0"/>
          <w:sz w:val="24"/>
          <w:szCs w:val="24"/>
          <w:lang w:val="en-US" w:eastAsia="zh-CN" w:bidi="ar"/>
        </w:rPr>
        <w:t>、我方在询价期间发生的所有费用均由我方自理；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9</w:t>
      </w:r>
      <w:r>
        <w:rPr>
          <w:rFonts w:hint="eastAsia" w:ascii="宋体" w:hAnsi="宋体" w:eastAsia="宋体" w:cs="宋体"/>
          <w:i w:val="0"/>
          <w:caps w:val="0"/>
          <w:color w:val="000000"/>
          <w:spacing w:val="0"/>
          <w:kern w:val="0"/>
          <w:sz w:val="24"/>
          <w:szCs w:val="24"/>
          <w:lang w:val="en-US" w:eastAsia="zh-CN" w:bidi="ar"/>
        </w:rPr>
        <w:t>、所有有关本报价文件的正式通信应函送；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10</w:t>
      </w:r>
      <w:r>
        <w:rPr>
          <w:rFonts w:hint="eastAsia" w:ascii="宋体" w:hAnsi="宋体" w:eastAsia="宋体" w:cs="宋体"/>
          <w:i w:val="0"/>
          <w:caps w:val="0"/>
          <w:color w:val="000000"/>
          <w:spacing w:val="0"/>
          <w:kern w:val="0"/>
          <w:sz w:val="24"/>
          <w:szCs w:val="24"/>
          <w:lang w:val="en-US" w:eastAsia="zh-CN" w:bidi="ar"/>
        </w:rPr>
        <w:t>、我方保证将严格遵守合同规定的交货进度交货，绝不影响工程总体进度；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11</w:t>
      </w:r>
      <w:r>
        <w:rPr>
          <w:rFonts w:hint="eastAsia" w:ascii="宋体" w:hAnsi="宋体" w:eastAsia="宋体" w:cs="宋体"/>
          <w:i w:val="0"/>
          <w:caps w:val="0"/>
          <w:color w:val="000000"/>
          <w:spacing w:val="0"/>
          <w:kern w:val="0"/>
          <w:sz w:val="24"/>
          <w:szCs w:val="24"/>
          <w:lang w:val="en-US" w:eastAsia="zh-CN" w:bidi="ar"/>
        </w:rPr>
        <w:t>、若因我方疏忽原因导致投标文件与招标文件不符或有出入，我方无条件接受所有内容均以招标文件为准。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6"/>
        <w:gridCol w:w="1538"/>
        <w:gridCol w:w="2519"/>
        <w:gridCol w:w="2322"/>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序号</w:t>
            </w:r>
          </w:p>
        </w:tc>
        <w:tc>
          <w:tcPr>
            <w:tcW w:w="153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项目名称</w:t>
            </w:r>
          </w:p>
        </w:tc>
        <w:tc>
          <w:tcPr>
            <w:tcW w:w="25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工作内容</w:t>
            </w:r>
          </w:p>
        </w:tc>
        <w:tc>
          <w:tcPr>
            <w:tcW w:w="232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供应商报价合计</w:t>
            </w:r>
          </w:p>
        </w:tc>
        <w:tc>
          <w:tcPr>
            <w:tcW w:w="118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7" w:hRule="atLeast"/>
        </w:trPr>
        <w:tc>
          <w:tcPr>
            <w:tcW w:w="86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4"/>
                <w:szCs w:val="24"/>
                <w:lang w:val="en-US" w:eastAsia="zh-CN" w:bidi="ar"/>
              </w:rPr>
              <w:t>1</w:t>
            </w:r>
          </w:p>
        </w:tc>
        <w:tc>
          <w:tcPr>
            <w:tcW w:w="153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25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23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600"/>
              <w:jc w:val="right"/>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11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通讯地址：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开户银行：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账户名称：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银行账号：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供应商名称（公章）：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1050" w:firstLine="480"/>
        <w:jc w:val="righ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附件 2 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小标宋简体" w:hAnsi="方正小标宋简体" w:eastAsia="方正小标宋简体" w:cs="方正小标宋简体"/>
          <w:i w:val="0"/>
          <w:iCs w:val="0"/>
          <w:caps w:val="0"/>
          <w:color w:val="000000"/>
          <w:spacing w:val="0"/>
          <w:kern w:val="0"/>
          <w:sz w:val="32"/>
          <w:szCs w:val="32"/>
          <w:lang w:val="en-US" w:eastAsia="zh-CN" w:bidi="ar"/>
        </w:rPr>
      </w:pPr>
      <w:r>
        <w:rPr>
          <w:rFonts w:hint="eastAsia" w:ascii="方正小标宋简体" w:hAnsi="方正小标宋简体" w:eastAsia="方正小标宋简体" w:cs="方正小标宋简体"/>
          <w:i w:val="0"/>
          <w:iCs w:val="0"/>
          <w:caps w:val="0"/>
          <w:color w:val="000000"/>
          <w:spacing w:val="0"/>
          <w:kern w:val="0"/>
          <w:sz w:val="32"/>
          <w:szCs w:val="32"/>
          <w:lang w:val="en-US" w:eastAsia="zh-CN" w:bidi="ar"/>
        </w:rPr>
        <w:t>（一）风险评估技术规范书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1 概述</w:t>
      </w:r>
    </w:p>
    <w:p>
      <w:pPr>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1.1 评估目的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编制《朔州市地震应急预案》提供依据支撑，确保迅速、有序、高效地实施应急救援行动，健全完善应对突发事件应急管理体系和运行机制，规范应急救援行为，提高应急处置能力，最大程度地减少人民群众生命和财产损失，确保涉灾地区经济社会稳定。</w:t>
      </w:r>
    </w:p>
    <w:p>
      <w:pPr>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1.2 评估范围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涵盖朔州市所管辖的县（区）范围，包括城市建成区、郊区以及农村地区。</w:t>
      </w:r>
    </w:p>
    <w:p>
      <w:pPr>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1.3 评估依据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《中华人民共和国突发事件应对法》</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《中华人民共和国防震减灾法》</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《自然灾害救助条例》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《山西省防震减灾条例》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《山西省突发事件应对条例》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《山西省地震应急救援规定》</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《国家地震应急预案》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《山西省地震应急预案》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《山西省突发公共事件总体应急预案》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仿宋_GB2312" w:hAnsi="宋体" w:eastAsia="仿宋_GB2312"/>
          <w:sz w:val="32"/>
          <w:szCs w:val="32"/>
          <w:lang w:val="en-US" w:eastAsia="zh-CN"/>
        </w:rPr>
        <w:t>《朔州</w:t>
      </w:r>
      <w:r>
        <w:rPr>
          <w:rFonts w:hint="eastAsia" w:ascii="仿宋_GB2312" w:hAnsi="宋体" w:eastAsia="仿宋_GB2312"/>
          <w:sz w:val="32"/>
          <w:szCs w:val="32"/>
        </w:rPr>
        <w:t>市突发公共事件总体应急预案》</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2 评估程序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风险评估基本程序包括前期准备、风险辨识、风险评估、做出评估结论、编制风险评估报告等工作。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3 前期准备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风险评估的前期准备工作包括：成立评估工作组、制定技术方案、组织相关培训、收集资料等准备与策划工作。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相关资料主要包括：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（1）法律法规和政策文件方面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国家和地方有关防震减灾、应急管理的法律法规；上级政府部门关于地震应急管理的政策文件和指导意见。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（2）地质构造方面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包括地质图、断层活动数据和专业机构出具的地震地质调查报告等。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（3）地震活动历史方面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全面收集梳理朔州市历史上发生的地震事件，包括发生时间、地点、震级、震源深度等详细信息，以分析地震活动的规律和趋势。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（4）建筑物和基础设施方面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主要包括建筑物和基础设施分布图，包括交通（公路、铁路、桥梁等）、电力、通信、供水、排水等基础设施，以及大型水库、化工厂等重大工程、重点文物保护单位、避难场所的位置、设计参数和抗震措施。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（5）人口和社会经济方面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主要包括人口普查数据、 经济发展数据等。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（6）应急救援资源方面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主要包括应急救援队伍、应急物资储备、 应急预案和演练相关信息。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（7）通信联络信息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地震应急指挥机构、应急救援队伍、相关部门和单位的联系方式；公众报警电话和信息报送渠道。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（8）其他相关方面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包括国内外类似地区地震风险评估报告等。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4 风险辨识评估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4.1 风险因素识别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b/>
          <w:bCs/>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b/>
          <w:bCs/>
          <w:i w:val="0"/>
          <w:iCs w:val="0"/>
          <w:caps w:val="0"/>
          <w:color w:val="000000"/>
          <w:spacing w:val="0"/>
          <w:kern w:val="0"/>
          <w:sz w:val="32"/>
          <w:szCs w:val="32"/>
          <w:lang w:val="en-US" w:eastAsia="zh-CN" w:bidi="ar"/>
        </w:rPr>
        <w:t>4.1.1 自然因素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（1）地质构造：</w:t>
      </w:r>
      <w:r>
        <w:rPr>
          <w:rFonts w:hint="eastAsia" w:ascii="方正仿宋_GB18030" w:hAnsi="方正仿宋_GB18030" w:eastAsia="方正仿宋_GB18030" w:cs="方正仿宋_GB18030"/>
          <w:i w:val="0"/>
          <w:iCs w:val="0"/>
          <w:caps w:val="0"/>
          <w:color w:val="000000"/>
          <w:spacing w:val="0"/>
          <w:kern w:val="0"/>
          <w:sz w:val="32"/>
          <w:szCs w:val="32"/>
          <w:highlight w:val="none"/>
          <w:lang w:val="en-US" w:eastAsia="zh-CN" w:bidi="ar"/>
        </w:rPr>
        <w:t>断层分布</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情况、板块交界位置等。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（2）地震活动历史：历史地震的频率、震级分布等。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b/>
          <w:bCs/>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b/>
          <w:bCs/>
          <w:i w:val="0"/>
          <w:iCs w:val="0"/>
          <w:caps w:val="0"/>
          <w:color w:val="000000"/>
          <w:spacing w:val="0"/>
          <w:kern w:val="0"/>
          <w:sz w:val="32"/>
          <w:szCs w:val="32"/>
          <w:lang w:val="en-US" w:eastAsia="zh-CN" w:bidi="ar"/>
        </w:rPr>
        <w:t>4.1.2 人为因素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（1）建筑物抗震能力：包括各类建筑的设计标准、施工质量等。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（2）人口活动情况：人口密集区域对地震灾害的放大效应。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4.2 可能性评估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历史地震数据分析：通过统计分析，确定地震发生的频率、震级分布等规律，评估未来地震发生的可能性。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4.3 影响评估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评估地震造成的人员伤亡、财产损失、基础设施破坏、生态环境影响等。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4.4 风险等级划分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根据可能性评估和影响评估的结果，将地震风险划分为不同的等级。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5 风险评估成果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依据风险辨识、评估结果，编制《朔州市地震风险评估报告》。</w:t>
      </w:r>
    </w:p>
    <w:p>
      <w:pPr>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t>（二）应急资源调查技术规范书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为《朔州市地震应急预案》编制具有针对性、科学性、可行性提供依据支撑，对应急资源开展调查。为规范应急资源调查的过程，应急资源调查技术规范书应包含以下内容。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1 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针对区域内可能发生的地震事件，全面调查本地区、各单位第一时间可以调用的地震灾害处置所需的应急资源状况和合作区域内可以请求援助的应急资源状况，为建立各区域内应急资源数据库和管理信息平台提供统一完整、及时准确的基础资料和决策依据，指导地震灾害救助应急措施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2 调查依据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《中华人民共和国突发事件应对法》</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《中华人民共和国防震减灾法》</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《自然灾害救助条例》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《山西省防震减灾条例》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《山西省突发事件应对条例》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《山西省地震应急救援规定》</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《国家地震应急预案》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《山西省地震应急预案》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《山西省突发公共事件总体应急预案》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仿宋_GB2312" w:hAnsi="宋体" w:eastAsia="仿宋_GB2312"/>
          <w:sz w:val="32"/>
          <w:szCs w:val="32"/>
          <w:lang w:val="en-US" w:eastAsia="zh-CN"/>
        </w:rPr>
        <w:t>《朔州</w:t>
      </w:r>
      <w:r>
        <w:rPr>
          <w:rFonts w:hint="eastAsia" w:ascii="仿宋_GB2312" w:hAnsi="宋体" w:eastAsia="仿宋_GB2312"/>
          <w:sz w:val="32"/>
          <w:szCs w:val="32"/>
        </w:rPr>
        <w:t>市突发公共事件总体应急预案》</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3 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（1）《朔州市地震应急资源调查报告》。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（2）附件、附表：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1）地震应急指挥部构成及联系电话；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2）应急保障工作部门；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3）应急抢险队伍汇总表（包括专业地震救援队伍、民间救援组织等）；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4）应急物资储备情况汇总表（如帐篷、食品、药品、饮用水、救援设备等）；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5）应急避难场所分布情况；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6）其他相关资料。</w:t>
      </w:r>
    </w:p>
    <w:p>
      <w:pP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br w:type="page"/>
      </w:r>
    </w:p>
    <w:p>
      <w:pPr>
        <w:pStyle w:val="2"/>
        <w:ind w:left="0" w:leftChars="0" w:firstLine="0" w:firstLineChars="0"/>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2"/>
          <w:szCs w:val="32"/>
          <w:lang w:val="en-US" w:eastAsia="zh-CN" w:bidi="ar"/>
        </w:rPr>
        <w:t>（三）应急预案编制技术规范书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深入贯彻习近平总书记关于防范化解重大安全风险和防灾减灾救灾重要论述，建立健全地震应急救援机制，依法有力有序有效实施地震应急工作，最大限度减少地震及其造成的人员伤亡和财产损失，保护人民生命财产安全，制定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2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本预案适用于朔州市行政区域内发生的地震灾害应对工作。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3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抗震救灾工作坚持党的统一领导、政府负责、部门协同、军地联动、分级负责、属地为主、资源共享、快速反应的工作原则。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4 灾害分级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综合考虑地震的震级、人员伤亡情况等因素，分为以下几个级别：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（1）一般地震灾害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人口较密集地区发生4.0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5.0级地震或地震灾害造成10人以下死亡（含失踪）。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（2）较大地震灾害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人口较密集地区发生5.0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6.0级地震，人口密集地区发生4.0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5.0级地震或地震造成10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50人死亡（含失踪）。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（3）重大地震灾害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人口较密集地区发生6.0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7.0级地震，人口密集地区发生5.0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6.0级地震或地震造成50</w:t>
      </w:r>
      <w:r>
        <w:rPr>
          <w:rFonts w:hint="eastAsia" w:ascii="仿宋" w:hAnsi="仿宋" w:eastAsia="仿宋" w:cs="仿宋"/>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300人死亡（含失踪）。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（4）特别重大地震灾害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 人口较密集地区发生7.0级以上，人口密集地区发生6.0级以上地震或地震造成300以上人死亡（含失踪）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5 地震灾害应对主体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一般地震灾害由县级人民政府负责应对；较大及以上地震灾害由市级人民政府负责应对，县级人民政府做好先期处置工作。超出本级人民政府应对能力时，申请上一级人民政府提供支援或负责应对。涉及跨市级、县级行政区域的，由有关行政区域共同上一级人民政府负责应对，或由各有关行政区域的上一级人民政府共同负责应对，也可由事发地人民政府共同应对，其上一级人民政府协调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6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《中华人民共和国突发事件应对法》</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《中华人民共和国防震减灾法》</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《自然灾害救助条例》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《山西省防震减灾条例》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《山西省突发事件应对条例》</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《山西省地震应急救援规定》</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《国家地震应急预案》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《山西省地震应急预案》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《山西省突发公共事件总体应急预案》</w:t>
      </w:r>
      <w:r>
        <w:rPr>
          <w:rFonts w:hint="eastAsia" w:ascii="仿宋_GB2312" w:hAnsi="宋体" w:eastAsia="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仿宋_GB2312" w:hAnsi="宋体" w:eastAsia="仿宋_GB2312"/>
          <w:sz w:val="32"/>
          <w:szCs w:val="32"/>
          <w:lang w:val="en-US" w:eastAsia="zh-CN"/>
        </w:rPr>
        <w:t>《朔州</w:t>
      </w:r>
      <w:r>
        <w:rPr>
          <w:rFonts w:hint="eastAsia" w:ascii="仿宋_GB2312" w:hAnsi="宋体" w:eastAsia="仿宋_GB2312"/>
          <w:sz w:val="32"/>
          <w:szCs w:val="32"/>
        </w:rPr>
        <w:t>市突发公共事件总体应急预案》</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7 编制过程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为规范应急预案过程，保障应急预案具有针对性、科学性、可行性，编制应急预案应按以下过程进行。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（1）成立工作组明确工作职责；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（2）收集资料，包括地震历史数据、地质构造信息、建筑物抗震性能等方面的资料。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（3）开展应急资源调查，了解应急救援队伍、物资储备、避难场所等情况。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（4）实施区域风险辨识评估，分析地震危险性和易损性。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（5）编制应急预案；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（6）应急预案评审。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8 工作进度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总体进度预计3个月（有效工作日），工作组可根据实际情况适当调整（详见报价清单）。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 xml:space="preserve"> 9 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文本：《朔州市地震应急预案》。</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sans-serif">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NjkyZjlmNTQ5ZDgwNjNhODYyYTkxMDY5MTdhYmQifQ=="/>
  </w:docVars>
  <w:rsids>
    <w:rsidRoot w:val="00000000"/>
    <w:rsid w:val="06D0746E"/>
    <w:rsid w:val="11291D76"/>
    <w:rsid w:val="24601876"/>
    <w:rsid w:val="2E285F1E"/>
    <w:rsid w:val="34BD091E"/>
    <w:rsid w:val="4FDB2FFE"/>
    <w:rsid w:val="561D2C0B"/>
    <w:rsid w:val="5FFF2D2A"/>
    <w:rsid w:val="686B4EC6"/>
    <w:rsid w:val="6CAC3EE1"/>
    <w:rsid w:val="6FEE6457"/>
    <w:rsid w:val="70274E71"/>
    <w:rsid w:val="722E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11"/>
    <w:qFormat/>
    <w:uiPriority w:val="0"/>
    <w:pPr>
      <w:keepNext/>
      <w:keepLines/>
      <w:spacing w:before="50" w:beforeLines="50" w:beforeAutospacing="0" w:after="50" w:afterLines="50" w:afterAutospacing="0" w:line="360" w:lineRule="auto"/>
      <w:jc w:val="center"/>
      <w:outlineLvl w:val="0"/>
    </w:pPr>
    <w:rPr>
      <w:rFonts w:ascii="Calibri" w:hAnsi="Calibri" w:eastAsia="仿宋" w:cs="Times New Roman"/>
      <w:b/>
      <w:kern w:val="44"/>
      <w:sz w:val="32"/>
      <w:szCs w:val="22"/>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2"/>
    <w:qFormat/>
    <w:uiPriority w:val="0"/>
    <w:pPr>
      <w:ind w:firstLine="420" w:firstLineChars="200"/>
    </w:pPr>
  </w:style>
  <w:style w:type="character" w:customStyle="1" w:styleId="11">
    <w:name w:val="标题 1 Char"/>
    <w:basedOn w:val="10"/>
    <w:link w:val="3"/>
    <w:qFormat/>
    <w:uiPriority w:val="9"/>
    <w:rPr>
      <w:rFonts w:ascii="Calibri" w:hAnsi="Calibri" w:eastAsia="仿宋" w:cs="Times New Roman"/>
      <w:b/>
      <w:kern w:val="44"/>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3066</Words>
  <Characters>3100</Characters>
  <Lines>0</Lines>
  <Paragraphs>0</Paragraphs>
  <TotalTime>1</TotalTime>
  <ScaleCrop>false</ScaleCrop>
  <LinksUpToDate>false</LinksUpToDate>
  <CharactersWithSpaces>3161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2023-06-19T02:34:00Z</dcterms:created>
  <dc:creator>DELL</dc:creator>
  <cp:lastModifiedBy> </cp:lastModifiedBy>
  <dcterms:modified xsi:type="dcterms:W3CDTF">2024-11-22T10:04:31Z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3B5263C65C524B94B8EE6B71E9AA9427_13</vt:lpwstr>
  </property>
</Properties>
</file>