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应急管理部门专项检查情况表（</w:t>
      </w:r>
      <w:r>
        <w:rPr>
          <w:rFonts w:hint="eastAsia" w:ascii="楷体" w:hAnsi="楷体" w:eastAsia="楷体" w:cs="楷体"/>
          <w:b/>
          <w:sz w:val="44"/>
          <w:szCs w:val="44"/>
          <w:lang w:val="en-US" w:eastAsia="zh-CN"/>
        </w:rPr>
        <w:t>处于</w:t>
      </w:r>
      <w:r>
        <w:rPr>
          <w:rFonts w:hint="eastAsia" w:ascii="楷体" w:hAnsi="楷体" w:eastAsia="楷体" w:cs="楷体"/>
          <w:b/>
          <w:sz w:val="44"/>
          <w:szCs w:val="44"/>
        </w:rPr>
        <w:t>基建阶段</w:t>
      </w:r>
      <w:r>
        <w:rPr>
          <w:rFonts w:hint="eastAsia" w:ascii="方正小标宋简体" w:hAnsi="方正小标宋简体" w:eastAsia="方正小标宋简体" w:cs="方正小标宋简体"/>
          <w:sz w:val="44"/>
          <w:szCs w:val="44"/>
          <w:lang w:val="en-US" w:eastAsia="zh-CN"/>
        </w:rPr>
        <w:t>）</w:t>
      </w:r>
    </w:p>
    <w:tbl>
      <w:tblPr>
        <w:tblStyle w:val="9"/>
        <w:tblW w:w="13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599"/>
        <w:gridCol w:w="2782"/>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序号</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检查内容</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检查结论</w:t>
            </w: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检查人确认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建设项目是否存在未批先建或建设期超出批准期限的情况</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建设项目安全设施设计</w:t>
            </w:r>
            <w:r>
              <w:rPr>
                <w:rFonts w:hint="default" w:ascii="仿宋_GB2312" w:hAnsi="仿宋_GB2312" w:eastAsia="仿宋_GB2312" w:cs="仿宋_GB2312"/>
                <w:kern w:val="2"/>
                <w:sz w:val="28"/>
                <w:szCs w:val="28"/>
                <w:vertAlign w:val="baseline"/>
                <w:lang w:val="en-US" w:eastAsia="zh-CN" w:bidi="ar-SA"/>
              </w:rPr>
              <w:t>（含设计变更）</w:t>
            </w:r>
            <w:r>
              <w:rPr>
                <w:rFonts w:hint="eastAsia" w:ascii="仿宋_GB2312" w:hAnsi="仿宋_GB2312" w:eastAsia="仿宋_GB2312" w:cs="仿宋_GB2312"/>
                <w:kern w:val="2"/>
                <w:sz w:val="28"/>
                <w:szCs w:val="28"/>
                <w:vertAlign w:val="baseline"/>
                <w:lang w:val="en-US" w:eastAsia="zh-CN" w:bidi="ar-SA"/>
              </w:rPr>
              <w:t>是否合理编制基建工程进度计划，是否明确优先贯通安全出口和尽快形成主要供电、通风、排水系统的要求</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建设单位是否将建设项目发包给不具备相应资质的施工和监理单位，是否统一协调管理和监督检查</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建设单位是否依法设置安全生产管理机构或者配备专职安全管理人员；安全管理制度是否制定并落实</w:t>
            </w:r>
            <w:r>
              <w:rPr>
                <w:rFonts w:hint="default" w:ascii="仿宋_GB2312" w:hAnsi="仿宋_GB2312" w:eastAsia="仿宋_GB2312" w:cs="仿宋_GB2312"/>
                <w:sz w:val="28"/>
                <w:szCs w:val="28"/>
                <w:lang w:val="en-US" w:eastAsia="zh-CN"/>
              </w:rPr>
              <w:t>，安全费用是否足额提取、规范使用</w:t>
            </w:r>
            <w:r>
              <w:rPr>
                <w:rFonts w:hint="eastAsia" w:ascii="仿宋_GB2312" w:hAnsi="仿宋_GB2312" w:eastAsia="仿宋_GB2312" w:cs="仿宋_GB2312"/>
                <w:sz w:val="28"/>
                <w:szCs w:val="28"/>
                <w:lang w:val="en-US" w:eastAsia="zh-CN"/>
              </w:rPr>
              <w:t>等</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建设单位、</w:t>
            </w:r>
            <w:r>
              <w:rPr>
                <w:rFonts w:hint="eastAsia" w:ascii="仿宋_GB2312" w:hAnsi="仿宋_GB2312" w:eastAsia="仿宋_GB2312" w:cs="仿宋_GB2312"/>
                <w:sz w:val="28"/>
                <w:szCs w:val="28"/>
              </w:rPr>
              <w:t>施工单位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监理单位的“三项岗位”</w:t>
            </w:r>
            <w:r>
              <w:rPr>
                <w:rFonts w:hint="default" w:ascii="仿宋_GB2312" w:hAnsi="仿宋_GB2312" w:eastAsia="仿宋_GB2312" w:cs="仿宋_GB2312"/>
                <w:sz w:val="28"/>
                <w:szCs w:val="28"/>
                <w:lang w:val="en-US" w:eastAsia="zh-CN"/>
              </w:rPr>
              <w:t>人员</w:t>
            </w:r>
            <w:r>
              <w:rPr>
                <w:rFonts w:hint="eastAsia" w:ascii="仿宋_GB2312" w:hAnsi="仿宋_GB2312" w:eastAsia="仿宋_GB2312" w:cs="仿宋_GB2312"/>
                <w:sz w:val="28"/>
                <w:szCs w:val="28"/>
                <w:lang w:val="en-US" w:eastAsia="zh-CN"/>
              </w:rPr>
              <w:t>和特种作业人员</w:t>
            </w:r>
            <w:r>
              <w:rPr>
                <w:rFonts w:hint="default" w:ascii="仿宋_GB2312" w:hAnsi="仿宋_GB2312" w:eastAsia="仿宋_GB2312" w:cs="仿宋_GB2312"/>
                <w:sz w:val="28"/>
                <w:szCs w:val="28"/>
                <w:lang w:val="en-US" w:eastAsia="zh-CN"/>
              </w:rPr>
              <w:t>是否</w:t>
            </w:r>
            <w:r>
              <w:rPr>
                <w:rFonts w:hint="eastAsia" w:ascii="仿宋_GB2312" w:hAnsi="仿宋_GB2312" w:eastAsia="仿宋_GB2312" w:cs="仿宋_GB2312"/>
                <w:sz w:val="28"/>
                <w:szCs w:val="28"/>
                <w:lang w:val="en-US" w:eastAsia="zh-CN"/>
              </w:rPr>
              <w:t>依法持证上岗</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施工单位是否编制施工组织设计并严格按施工组织设计有序施工，是否存在</w:t>
            </w:r>
            <w:r>
              <w:rPr>
                <w:rFonts w:hint="eastAsia" w:ascii="仿宋_GB2312" w:hAnsi="仿宋_GB2312" w:eastAsia="仿宋_GB2312" w:cs="仿宋_GB2312"/>
                <w:sz w:val="28"/>
                <w:szCs w:val="28"/>
                <w:lang w:val="en-US" w:eastAsia="zh-CN"/>
              </w:rPr>
              <w:t>分包</w:t>
            </w:r>
            <w:r>
              <w:rPr>
                <w:rFonts w:hint="eastAsia" w:ascii="仿宋_GB2312" w:hAnsi="仿宋_GB2312" w:eastAsia="仿宋_GB2312" w:cs="仿宋_GB2312"/>
                <w:sz w:val="28"/>
                <w:szCs w:val="28"/>
              </w:rPr>
              <w:t>转包工程和挂靠施工资质的情形</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default" w:ascii="仿宋_GB2312" w:hAnsi="仿宋_GB2312" w:eastAsia="仿宋_GB2312" w:cs="仿宋_GB2312"/>
                <w:sz w:val="28"/>
                <w:szCs w:val="28"/>
                <w:lang w:val="en-US" w:eastAsia="zh-CN"/>
              </w:rPr>
              <w:t>施工单位是否超越本单位资质等级承揽工程，是否与建设单位串通，弄虚作假，降低工程质量</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监理单位是否对建设项目实施全过程监理</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default" w:ascii="仿宋_GB2312" w:hAnsi="仿宋_GB2312" w:eastAsia="仿宋_GB2312" w:cs="仿宋_GB2312"/>
                <w:sz w:val="28"/>
                <w:szCs w:val="28"/>
                <w:lang w:val="en-US" w:eastAsia="zh-CN"/>
              </w:rPr>
              <w:t>监理单位是否存在转让监理资质和业务，是否存在与施工单位串通、弄虚作假出具监理报告</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建设项目是否存在不按设计施工或存在重大变更但未履行审批手续的情形</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有无在主要供电、排水系统建成前进行其他中段工程施工的行为</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是否制定有针对性的应急救援预案和现场处置方案，配备必要的应急</w:t>
            </w:r>
            <w:r>
              <w:rPr>
                <w:rFonts w:hint="eastAsia" w:ascii="仿宋_GB2312" w:hAnsi="仿宋_GB2312" w:eastAsia="仿宋_GB2312" w:cs="仿宋_GB2312"/>
                <w:sz w:val="28"/>
                <w:szCs w:val="28"/>
                <w:lang w:eastAsia="zh-CN"/>
              </w:rPr>
              <w:t>救援</w:t>
            </w:r>
            <w:r>
              <w:rPr>
                <w:rFonts w:hint="eastAsia" w:ascii="仿宋_GB2312" w:hAnsi="仿宋_GB2312" w:eastAsia="仿宋_GB2312" w:cs="仿宋_GB2312"/>
                <w:sz w:val="28"/>
                <w:szCs w:val="28"/>
              </w:rPr>
              <w:t>设备和器材</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建设项目</w:t>
            </w:r>
            <w:r>
              <w:rPr>
                <w:rFonts w:hint="eastAsia" w:ascii="仿宋_GB2312" w:hAnsi="仿宋_GB2312" w:eastAsia="仿宋_GB2312" w:cs="仿宋_GB2312"/>
                <w:sz w:val="28"/>
                <w:szCs w:val="28"/>
                <w:lang w:val="en-US" w:eastAsia="zh-CN"/>
              </w:rPr>
              <w:t>建设期到期后是否组织开展竣工验收</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8599"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建设项目是否存在其他违反相关法律法规规定的情形</w:t>
            </w:r>
          </w:p>
        </w:tc>
        <w:tc>
          <w:tcPr>
            <w:tcW w:w="278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76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bl>
    <w:p/>
    <w:p>
      <w:pPr>
        <w:jc w:val="center"/>
        <w:rPr>
          <w:rFonts w:hint="eastAsia" w:ascii="方正小标宋简体" w:hAnsi="方正小标宋简体" w:eastAsia="方正小标宋简体" w:cs="方正小标宋简体"/>
          <w:sz w:val="32"/>
          <w:szCs w:val="32"/>
          <w:lang w:val="en-US" w:eastAsia="zh-CN"/>
        </w:rPr>
      </w:pPr>
      <w:bookmarkStart w:id="0" w:name="_GoBack"/>
      <w:bookmarkEnd w:id="0"/>
      <w:r>
        <w:br w:type="page"/>
      </w:r>
      <w:r>
        <w:rPr>
          <w:rFonts w:hint="eastAsia" w:ascii="方正小标宋简体" w:hAnsi="方正小标宋简体" w:eastAsia="方正小标宋简体" w:cs="方正小标宋简体"/>
          <w:sz w:val="44"/>
          <w:szCs w:val="44"/>
          <w:lang w:val="en-US" w:eastAsia="zh-CN"/>
        </w:rPr>
        <w:t>应急管理部门专项检查情况表（</w:t>
      </w:r>
      <w:r>
        <w:rPr>
          <w:rFonts w:hint="eastAsia" w:ascii="楷体" w:hAnsi="楷体" w:eastAsia="楷体" w:cs="楷体"/>
          <w:b/>
          <w:sz w:val="44"/>
          <w:szCs w:val="44"/>
        </w:rPr>
        <w:t>近三年已取</w:t>
      </w:r>
      <w:r>
        <w:rPr>
          <w:rFonts w:hint="eastAsia" w:ascii="楷体" w:hAnsi="楷体" w:eastAsia="楷体" w:cs="楷体"/>
          <w:b/>
          <w:sz w:val="44"/>
          <w:szCs w:val="44"/>
          <w:lang w:eastAsia="zh-CN"/>
        </w:rPr>
        <w:t>得安全生产许可</w:t>
      </w:r>
      <w:r>
        <w:rPr>
          <w:rFonts w:hint="eastAsia" w:ascii="楷体" w:hAnsi="楷体" w:eastAsia="楷体" w:cs="楷体"/>
          <w:b/>
          <w:sz w:val="44"/>
          <w:szCs w:val="44"/>
        </w:rPr>
        <w:t>证</w:t>
      </w:r>
      <w:r>
        <w:rPr>
          <w:rFonts w:hint="eastAsia" w:ascii="方正小标宋简体" w:hAnsi="方正小标宋简体" w:eastAsia="方正小标宋简体" w:cs="方正小标宋简体"/>
          <w:sz w:val="44"/>
          <w:szCs w:val="44"/>
          <w:lang w:val="en-US" w:eastAsia="zh-CN"/>
        </w:rPr>
        <w:t>）</w:t>
      </w:r>
    </w:p>
    <w:tbl>
      <w:tblPr>
        <w:tblStyle w:val="9"/>
        <w:tblW w:w="14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517"/>
        <w:gridCol w:w="4182"/>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78" w:type="dxa"/>
            <w:vAlign w:val="center"/>
          </w:tcPr>
          <w:p>
            <w:pPr>
              <w:pStyle w:val="2"/>
              <w:ind w:left="0" w:leftChars="0" w:firstLine="0" w:firstLineChars="0"/>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序号</w:t>
            </w:r>
          </w:p>
        </w:tc>
        <w:tc>
          <w:tcPr>
            <w:tcW w:w="7517" w:type="dxa"/>
            <w:vAlign w:val="center"/>
          </w:tcPr>
          <w:p>
            <w:pPr>
              <w:pStyle w:val="2"/>
              <w:ind w:left="0" w:leftChars="0" w:firstLine="0" w:firstLineChars="0"/>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自查内容</w:t>
            </w:r>
          </w:p>
        </w:tc>
        <w:tc>
          <w:tcPr>
            <w:tcW w:w="4182" w:type="dxa"/>
            <w:vAlign w:val="center"/>
          </w:tcPr>
          <w:p>
            <w:pPr>
              <w:pStyle w:val="2"/>
              <w:ind w:left="0" w:leftChars="0" w:firstLine="0" w:firstLineChars="0"/>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检查结论</w:t>
            </w:r>
          </w:p>
        </w:tc>
        <w:tc>
          <w:tcPr>
            <w:tcW w:w="1778" w:type="dxa"/>
            <w:vAlign w:val="center"/>
          </w:tcPr>
          <w:p>
            <w:pPr>
              <w:pStyle w:val="2"/>
              <w:ind w:left="0" w:leftChars="0" w:firstLine="0" w:firstLineChars="0"/>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检查人确认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生产中段（水平）和采场的安全出口是否与设计一致</w:t>
            </w:r>
          </w:p>
        </w:tc>
        <w:tc>
          <w:tcPr>
            <w:tcW w:w="4182" w:type="dxa"/>
            <w:vAlign w:val="center"/>
          </w:tcPr>
          <w:p>
            <w:pPr>
              <w:pStyle w:val="2"/>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是否按照设计要求对生产形成的采空区进行处理</w:t>
            </w:r>
          </w:p>
        </w:tc>
        <w:tc>
          <w:tcPr>
            <w:tcW w:w="4182" w:type="dxa"/>
            <w:vAlign w:val="center"/>
          </w:tcPr>
          <w:p>
            <w:pPr>
              <w:pStyle w:val="2"/>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开采顺序、采场布置主要参数是否与设计一致</w:t>
            </w:r>
          </w:p>
        </w:tc>
        <w:tc>
          <w:tcPr>
            <w:tcW w:w="4182" w:type="dxa"/>
            <w:vAlign w:val="center"/>
          </w:tcPr>
          <w:p>
            <w:pPr>
              <w:pStyle w:val="2"/>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是否存在有重大变更但未履行审批手续的情形</w:t>
            </w:r>
          </w:p>
        </w:tc>
        <w:tc>
          <w:tcPr>
            <w:tcW w:w="4182"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是否定期填绘图</w:t>
            </w:r>
            <w:r>
              <w:rPr>
                <w:rFonts w:hint="eastAsia" w:ascii="仿宋_GB2312" w:hAnsi="仿宋_GB2312" w:eastAsia="仿宋_GB2312" w:cs="仿宋_GB2312"/>
                <w:sz w:val="28"/>
                <w:szCs w:val="28"/>
                <w:lang w:val="en-US" w:eastAsia="zh-CN"/>
              </w:rPr>
              <w:t>并报备</w:t>
            </w:r>
            <w:r>
              <w:rPr>
                <w:rFonts w:hint="eastAsia" w:ascii="仿宋_GB2312" w:hAnsi="仿宋_GB2312" w:eastAsia="仿宋_GB2312" w:cs="仿宋_GB2312"/>
                <w:sz w:val="28"/>
                <w:szCs w:val="28"/>
              </w:rPr>
              <w:t>，现状图与设计及实际是否相符</w:t>
            </w:r>
          </w:p>
        </w:tc>
        <w:tc>
          <w:tcPr>
            <w:tcW w:w="4182"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751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eastAsia="仿宋_GB2312"/>
                <w:sz w:val="28"/>
                <w:szCs w:val="28"/>
                <w:lang w:eastAsia="zh-CN"/>
              </w:rPr>
              <w:t>委托各市局办理、省厅编号管理的</w:t>
            </w:r>
            <w:r>
              <w:rPr>
                <w:rFonts w:hint="eastAsia" w:ascii="仿宋_GB2312" w:eastAsia="仿宋_GB2312"/>
                <w:sz w:val="28"/>
                <w:szCs w:val="28"/>
              </w:rPr>
              <w:t>非煤矿山企业颁发</w:t>
            </w:r>
            <w:r>
              <w:rPr>
                <w:rFonts w:hint="eastAsia" w:ascii="仿宋_GB2312" w:eastAsia="仿宋_GB2312"/>
                <w:sz w:val="28"/>
                <w:szCs w:val="28"/>
                <w:lang w:val="en-US" w:eastAsia="zh-CN"/>
              </w:rPr>
              <w:t>的安全生产许可证是否符合规定要求</w:t>
            </w:r>
          </w:p>
        </w:tc>
        <w:tc>
          <w:tcPr>
            <w:tcW w:w="4182"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是否按规定开展或取得安全生产标准化相应等级</w:t>
            </w:r>
          </w:p>
        </w:tc>
        <w:tc>
          <w:tcPr>
            <w:tcW w:w="4182"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pacing w:val="-6"/>
                <w:kern w:val="2"/>
                <w:sz w:val="28"/>
                <w:szCs w:val="28"/>
                <w:vertAlign w:val="baseline"/>
                <w:lang w:val="en-US" w:eastAsia="zh-CN" w:bidi="ar-SA"/>
              </w:rPr>
              <w:t>是否在汛前聘请资质单位进行排洪系统质量检测和设计单位进行调洪演算</w:t>
            </w:r>
          </w:p>
        </w:tc>
        <w:tc>
          <w:tcPr>
            <w:tcW w:w="4182"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8" w:type="dxa"/>
            <w:vAlign w:val="center"/>
          </w:tcPr>
          <w:p>
            <w:pPr>
              <w:pStyle w:val="2"/>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7517" w:type="dxa"/>
            <w:vAlign w:val="center"/>
          </w:tcPr>
          <w:p>
            <w:pPr>
              <w:pStyle w:val="2"/>
              <w:ind w:left="0" w:leftChars="0" w:firstLine="0" w:firstLineChars="0"/>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是否存在其他违反相关法律法规规定的情形</w:t>
            </w:r>
          </w:p>
        </w:tc>
        <w:tc>
          <w:tcPr>
            <w:tcW w:w="4182"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c>
          <w:tcPr>
            <w:tcW w:w="1778" w:type="dxa"/>
            <w:vAlign w:val="center"/>
          </w:tcPr>
          <w:p>
            <w:pPr>
              <w:pStyle w:val="2"/>
              <w:jc w:val="center"/>
              <w:rPr>
                <w:rFonts w:hint="eastAsia" w:ascii="仿宋_GB2312" w:hAnsi="仿宋_GB2312" w:eastAsia="仿宋_GB2312" w:cs="仿宋_GB2312"/>
                <w:kern w:val="2"/>
                <w:sz w:val="24"/>
                <w:szCs w:val="24"/>
                <w:vertAlign w:val="baseline"/>
                <w:lang w:val="en-US" w:eastAsia="zh-CN" w:bidi="ar-SA"/>
              </w:rPr>
            </w:pPr>
          </w:p>
        </w:tc>
      </w:tr>
    </w:tbl>
    <w:p/>
    <w:sectPr>
      <w:footerReference r:id="rId3" w:type="default"/>
      <w:pgSz w:w="16838" w:h="11906" w:orient="landscape"/>
      <w:pgMar w:top="1644" w:right="1440" w:bottom="1644" w:left="1440" w:header="851" w:footer="992" w:gutter="0"/>
      <w:pgNumType w:fmt="numberInDash"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Castellar">
    <w:panose1 w:val="020A0402060406010301"/>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204B" w:usb2="00000000" w:usb3="00000000" w:csb0="2000009F" w:csb1="00000000"/>
  </w:font>
  <w:font w:name="Cambria Math">
    <w:panose1 w:val="02040503050406030204"/>
    <w:charset w:val="00"/>
    <w:family w:val="auto"/>
    <w:pitch w:val="default"/>
    <w:sig w:usb0="A00002EF" w:usb1="420020EB" w:usb2="00000000" w:usb3="00000000" w:csb0="2000009F" w:csb1="00000000"/>
  </w:font>
  <w:font w:name="Calisto MT">
    <w:panose1 w:val="0204060305050503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2381D"/>
    <w:rsid w:val="02F55044"/>
    <w:rsid w:val="1972381D"/>
    <w:rsid w:val="52714D32"/>
    <w:rsid w:val="65FEA10F"/>
    <w:rsid w:val="6EE9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style>
  <w:style w:type="paragraph" w:customStyle="1" w:styleId="3">
    <w:name w:val="正文文本缩进1"/>
    <w:basedOn w:val="1"/>
    <w:qFormat/>
    <w:uiPriority w:val="0"/>
    <w:pPr>
      <w:ind w:left="200" w:leftChars="200"/>
    </w:pPr>
    <w:rPr>
      <w:rFonts w:ascii="Calibri" w:hAnsi="Calibri" w:eastAsia="宋体" w:cs="Times New Roman"/>
    </w:rPr>
  </w:style>
  <w:style w:type="paragraph" w:styleId="4">
    <w:name w:val="Normal (Web)"/>
    <w:basedOn w:val="1"/>
    <w:next w:val="1"/>
    <w:qFormat/>
    <w:uiPriority w:val="0"/>
    <w:pPr>
      <w:spacing w:beforeAutospacing="1" w:afterAutospacing="1"/>
      <w:jc w:val="left"/>
    </w:pPr>
    <w:rPr>
      <w:kern w:val="0"/>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2022-04-21T17:28:00Z</dcterms:created>
  <dc:creator>木易萌主、</dc:creator>
  <cp:lastModifiedBy>Administrator</cp:lastModifiedBy>
  <dcterms:modified xsi:type="dcterms:W3CDTF">2022-05-31T02:36:42Z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B561ED77BC5C4E22A0F51368AF8DEF49</vt:lpwstr>
  </property>
</Properties>
</file>